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  <w:gridCol w:w="4643"/>
      </w:tblGrid>
      <w:tr w:rsidR="00BC19A5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:rsidR="003F3C64" w:rsidRDefault="003F3C64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3F3C64" w:rsidRDefault="003F3C64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D278FF" w:rsidRDefault="003F3C64" w:rsidP="006C3080">
            <w:pPr>
              <w:spacing w:line="260" w:lineRule="exact"/>
              <w:ind w:right="-57"/>
              <w:rPr>
                <w:sz w:val="16"/>
              </w:rPr>
            </w:pPr>
            <w:bookmarkStart w:id="0" w:name="_GoBack"/>
            <w:bookmarkEnd w:id="0"/>
            <w:r w:rsidRPr="00D52EC9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6989646" wp14:editId="46C9B367">
                  <wp:extent cx="1973580" cy="624840"/>
                  <wp:effectExtent l="0" t="0" r="0" b="0"/>
                  <wp:docPr id="1" name="Bildobjekt 1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9175BF">
              <w:rPr>
                <w:b/>
                <w:sz w:val="24"/>
              </w:rPr>
              <w:t>Skyddsjordningskontroll</w:t>
            </w:r>
          </w:p>
          <w:p w:rsid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  <w:p w:rsidR="00D278FF" w:rsidRPr="00AC4F3A" w:rsidRDefault="00D278FF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:rsidTr="00FA740A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:rsidTr="00FA740A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1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BE" w:rsidRDefault="00EE6EB9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"/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FA740A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9A5" w:rsidRDefault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C19A5" w:rsidRDefault="001535BE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 xml:space="preserve">Utfört av </w:t>
            </w:r>
            <w:r w:rsidR="002F1817">
              <w:rPr>
                <w:sz w:val="14"/>
              </w:rPr>
              <w:t>person</w:t>
            </w:r>
          </w:p>
        </w:tc>
      </w:tr>
      <w:tr w:rsidR="00BC19A5" w:rsidTr="00FA740A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4"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:rsidR="00BC19A5" w:rsidRDefault="00BC19A5">
      <w:pPr>
        <w:rPr>
          <w:sz w:val="16"/>
        </w:rPr>
        <w:sectPr w:rsidR="00BC19A5" w:rsidSect="00DD4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8"/>
        <w:gridCol w:w="7796"/>
        <w:gridCol w:w="992"/>
        <w:gridCol w:w="850"/>
        <w:gridCol w:w="992"/>
        <w:gridCol w:w="851"/>
      </w:tblGrid>
      <w:tr w:rsidR="003336DE" w:rsidTr="00573B07">
        <w:trPr>
          <w:cantSplit/>
          <w:trHeight w:val="280"/>
          <w:tblHeader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DE" w:rsidRPr="003336DE" w:rsidRDefault="003336DE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3336DE">
              <w:rPr>
                <w:sz w:val="18"/>
                <w:szCs w:val="18"/>
              </w:rPr>
              <w:t>Gruppcentral inkl. ansluten installation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36DE" w:rsidRDefault="003336DE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36DE" w:rsidRDefault="00573B07" w:rsidP="00242C55">
            <w:pPr>
              <w:pStyle w:val="Tabellrubrik"/>
              <w:ind w:left="0" w:right="-85"/>
            </w:pPr>
            <w:r>
              <w:t>Kontroll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36DE" w:rsidRDefault="003336DE" w:rsidP="00DF4460">
            <w:pPr>
              <w:pStyle w:val="Tabellrubrik"/>
              <w:ind w:left="0" w:right="-85"/>
            </w:pPr>
            <w:r>
              <w:t>Fel åtgärdat</w:t>
            </w:r>
          </w:p>
        </w:tc>
      </w:tr>
      <w:tr w:rsidR="003336DE" w:rsidTr="00573B07">
        <w:trPr>
          <w:trHeight w:val="280"/>
          <w:tblHeader/>
        </w:trPr>
        <w:tc>
          <w:tcPr>
            <w:tcW w:w="3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DE" w:rsidRDefault="003336DE" w:rsidP="00242C55">
            <w:pPr>
              <w:pStyle w:val="Tabelltext"/>
              <w:ind w:left="0"/>
            </w:pPr>
            <w:r>
              <w:t>Sign</w:t>
            </w:r>
          </w:p>
        </w:tc>
      </w:tr>
      <w:tr w:rsidR="003336DE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6DE" w:rsidRDefault="003336DE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8B" w:rsidRDefault="00FD4F8B" w:rsidP="00FD4F8B">
            <w:pPr>
              <w:pStyle w:val="Tabelltext"/>
              <w:ind w:left="0"/>
              <w:jc w:val="center"/>
            </w:pPr>
          </w:p>
        </w:tc>
      </w:tr>
    </w:tbl>
    <w:p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14" w:rsidRDefault="00BF2714">
      <w:r>
        <w:separator/>
      </w:r>
    </w:p>
  </w:endnote>
  <w:endnote w:type="continuationSeparator" w:id="0">
    <w:p w:rsidR="00BF2714" w:rsidRDefault="00BF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AE" w:rsidRDefault="005022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07" w:rsidRPr="001B2FFB" w:rsidRDefault="00573B07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5022AE">
      <w:rPr>
        <w:i/>
        <w:sz w:val="14"/>
        <w:szCs w:val="14"/>
      </w:rPr>
      <w:t>8105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AE" w:rsidRDefault="00502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14" w:rsidRDefault="00BF2714">
      <w:r>
        <w:separator/>
      </w:r>
    </w:p>
  </w:footnote>
  <w:footnote w:type="continuationSeparator" w:id="0">
    <w:p w:rsidR="00BF2714" w:rsidRDefault="00BF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AE" w:rsidRDefault="005022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07" w:rsidRDefault="005022A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F3C64">
      <w:rPr>
        <w:noProof/>
      </w:rPr>
      <w:t>1</w:t>
    </w:r>
    <w:r>
      <w:rPr>
        <w:noProof/>
      </w:rPr>
      <w:fldChar w:fldCharType="end"/>
    </w:r>
    <w:r w:rsidR="00573B07">
      <w:t>(</w:t>
    </w:r>
    <w:fldSimple w:instr=" NUMPAGES  \* MERGEFORMAT ">
      <w:r w:rsidR="003F3C64">
        <w:rPr>
          <w:noProof/>
        </w:rPr>
        <w:t>1</w:t>
      </w:r>
    </w:fldSimple>
    <w:r w:rsidR="00573B0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AE" w:rsidRDefault="005022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50"/>
    <w:rsid w:val="000629F2"/>
    <w:rsid w:val="00086D32"/>
    <w:rsid w:val="000F0B50"/>
    <w:rsid w:val="001535BE"/>
    <w:rsid w:val="001B2FFB"/>
    <w:rsid w:val="00242C55"/>
    <w:rsid w:val="00252704"/>
    <w:rsid w:val="00252D52"/>
    <w:rsid w:val="00253A67"/>
    <w:rsid w:val="002569E4"/>
    <w:rsid w:val="00282196"/>
    <w:rsid w:val="002C7177"/>
    <w:rsid w:val="002D6286"/>
    <w:rsid w:val="002F1817"/>
    <w:rsid w:val="003336DE"/>
    <w:rsid w:val="00351BBE"/>
    <w:rsid w:val="003F3C64"/>
    <w:rsid w:val="004D71E9"/>
    <w:rsid w:val="005022AE"/>
    <w:rsid w:val="00573B07"/>
    <w:rsid w:val="00580126"/>
    <w:rsid w:val="00590055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822878"/>
    <w:rsid w:val="00872807"/>
    <w:rsid w:val="008779D5"/>
    <w:rsid w:val="00883716"/>
    <w:rsid w:val="008C5F0B"/>
    <w:rsid w:val="009175BF"/>
    <w:rsid w:val="0092752E"/>
    <w:rsid w:val="00941F8E"/>
    <w:rsid w:val="00952B1B"/>
    <w:rsid w:val="009D2E0C"/>
    <w:rsid w:val="009D55B0"/>
    <w:rsid w:val="00A16AE4"/>
    <w:rsid w:val="00A416C9"/>
    <w:rsid w:val="00A732FF"/>
    <w:rsid w:val="00AC4F3A"/>
    <w:rsid w:val="00B12C4C"/>
    <w:rsid w:val="00B17839"/>
    <w:rsid w:val="00B53120"/>
    <w:rsid w:val="00B653D9"/>
    <w:rsid w:val="00BC0F90"/>
    <w:rsid w:val="00BC19A5"/>
    <w:rsid w:val="00BD5C7B"/>
    <w:rsid w:val="00BF2714"/>
    <w:rsid w:val="00C42DC3"/>
    <w:rsid w:val="00C8255F"/>
    <w:rsid w:val="00D278FF"/>
    <w:rsid w:val="00DA5B78"/>
    <w:rsid w:val="00DB4ADE"/>
    <w:rsid w:val="00DD42BF"/>
    <w:rsid w:val="00DF1FAC"/>
    <w:rsid w:val="00DF4460"/>
    <w:rsid w:val="00E0375E"/>
    <w:rsid w:val="00E408B4"/>
    <w:rsid w:val="00E61DF9"/>
    <w:rsid w:val="00E77C90"/>
    <w:rsid w:val="00E86D22"/>
    <w:rsid w:val="00EE6EB9"/>
    <w:rsid w:val="00F60003"/>
    <w:rsid w:val="00F65091"/>
    <w:rsid w:val="00F802A7"/>
    <w:rsid w:val="00FA2D76"/>
    <w:rsid w:val="00FA740A"/>
    <w:rsid w:val="00FC31FF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F7B8"/>
  <w15:docId w15:val="{4C30C9AA-7B89-4913-A461-E641699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6EEA-B7F0-43AA-A269-DF2B356F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Maria Allard</cp:lastModifiedBy>
  <cp:revision>4</cp:revision>
  <cp:lastPrinted>2009-12-15T15:15:00Z</cp:lastPrinted>
  <dcterms:created xsi:type="dcterms:W3CDTF">2014-02-19T11:39:00Z</dcterms:created>
  <dcterms:modified xsi:type="dcterms:W3CDTF">2016-07-02T16:55:00Z</dcterms:modified>
</cp:coreProperties>
</file>